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4" w:rsidRPr="0071001C" w:rsidRDefault="00884324" w:rsidP="00884324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t xml:space="preserve">        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BC7E61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884324" w:rsidRDefault="00884324" w:rsidP="00884324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F3267">
        <w:rPr>
          <w:rFonts w:ascii="Times New Roman" w:hAnsi="Times New Roman"/>
          <w:b w:val="0"/>
          <w:sz w:val="28"/>
          <w:szCs w:val="28"/>
        </w:rPr>
        <w:t>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884324" w:rsidRPr="002F3267" w:rsidRDefault="00884324" w:rsidP="00884324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884324" w:rsidRDefault="00884324" w:rsidP="00884324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F3267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</w:p>
    <w:p w:rsidR="00884324" w:rsidRPr="002F3267" w:rsidRDefault="00884324" w:rsidP="00884324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884324" w:rsidRPr="002F3267" w:rsidRDefault="00884324" w:rsidP="00884324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326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884324" w:rsidRPr="002F3267" w:rsidRDefault="00884324" w:rsidP="00884324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884324" w:rsidRPr="002F3267" w:rsidRDefault="00884324" w:rsidP="00884324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267">
        <w:rPr>
          <w:rFonts w:ascii="Times New Roman" w:hAnsi="Times New Roman"/>
          <w:sz w:val="28"/>
          <w:szCs w:val="28"/>
        </w:rPr>
        <w:t>ПОСТАНОВЛЕНИЕ</w:t>
      </w:r>
    </w:p>
    <w:p w:rsidR="00884324" w:rsidRPr="002F3267" w:rsidRDefault="00884324" w:rsidP="00884324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884324" w:rsidRPr="002F3267" w:rsidRDefault="00BC7E61" w:rsidP="00884324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88432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  <w:lang w:val="en-US"/>
        </w:rPr>
        <w:t>15</w:t>
      </w:r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октября </w:t>
      </w:r>
      <w:r w:rsidR="0071001C">
        <w:rPr>
          <w:rFonts w:ascii="Times New Roman" w:hAnsi="Times New Roman"/>
          <w:b w:val="0"/>
          <w:sz w:val="28"/>
          <w:szCs w:val="28"/>
        </w:rPr>
        <w:t>2021</w:t>
      </w:r>
      <w:r w:rsidR="00884324" w:rsidRPr="002F3267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524E63" w:rsidRPr="00884324" w:rsidRDefault="00884324" w:rsidP="00884324">
      <w:pPr>
        <w:pStyle w:val="FR1"/>
        <w:spacing w:before="0" w:line="276" w:lineRule="auto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C7E61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3267">
        <w:rPr>
          <w:rFonts w:ascii="Times New Roman" w:hAnsi="Times New Roman"/>
          <w:b w:val="0"/>
          <w:sz w:val="28"/>
          <w:szCs w:val="28"/>
        </w:rPr>
        <w:t>№</w:t>
      </w:r>
      <w:r w:rsidR="00BC7E61">
        <w:rPr>
          <w:rFonts w:ascii="Times New Roman" w:hAnsi="Times New Roman"/>
          <w:b w:val="0"/>
          <w:sz w:val="28"/>
          <w:szCs w:val="28"/>
        </w:rPr>
        <w:t xml:space="preserve"> 30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7100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7100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8843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Верхняя Орлянка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="008843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BE10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 от 28.03.2016г.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8843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Верхняя Орлянка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7100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884324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84324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постановление  админист</w:t>
      </w:r>
      <w:r w:rsidR="00884324">
        <w:rPr>
          <w:rFonts w:ascii="Times New Roman" w:hAnsi="Times New Roman" w:cs="Times New Roman"/>
          <w:bCs/>
          <w:sz w:val="28"/>
          <w:szCs w:val="28"/>
        </w:rPr>
        <w:t>рации сельского поселения</w:t>
      </w:r>
      <w:r w:rsidR="00884324" w:rsidRPr="00884324">
        <w:rPr>
          <w:rFonts w:ascii="Times New Roman" w:hAnsi="Times New Roman" w:cs="Times New Roman"/>
          <w:sz w:val="28"/>
          <w:szCs w:val="28"/>
        </w:rPr>
        <w:t xml:space="preserve"> </w:t>
      </w:r>
      <w:r w:rsidR="00884324">
        <w:rPr>
          <w:rFonts w:ascii="Times New Roman" w:hAnsi="Times New Roman" w:cs="Times New Roman"/>
          <w:sz w:val="28"/>
          <w:szCs w:val="28"/>
        </w:rPr>
        <w:t>Верхняя Орлянка</w:t>
      </w:r>
      <w:r w:rsidR="00884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BE1063">
        <w:rPr>
          <w:rFonts w:ascii="Times New Roman" w:hAnsi="Times New Roman" w:cs="Times New Roman"/>
          <w:bCs/>
          <w:sz w:val="28"/>
          <w:szCs w:val="28"/>
        </w:rPr>
        <w:t>льного района Сергиевский № 11 от 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lastRenderedPageBreak/>
        <w:t>документов, предусмотренных законодательством Российской Федерации)» Админ</w:t>
      </w:r>
      <w:r w:rsidR="00BE1063">
        <w:rPr>
          <w:rFonts w:ascii="Times New Roman" w:hAnsi="Times New Roman" w:cs="Times New Roman"/>
          <w:bCs/>
          <w:sz w:val="28"/>
          <w:szCs w:val="28"/>
        </w:rPr>
        <w:t xml:space="preserve">истрацией сельского поселения </w:t>
      </w:r>
      <w:r w:rsidR="00BE1063">
        <w:rPr>
          <w:rFonts w:ascii="Times New Roman" w:hAnsi="Times New Roman" w:cs="Times New Roman"/>
          <w:sz w:val="28"/>
          <w:szCs w:val="28"/>
        </w:rPr>
        <w:t>Верхняя Орлянка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 w:rsidR="00BE106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BE1063">
        <w:rPr>
          <w:rFonts w:ascii="Times New Roman CYR" w:hAnsi="Times New Roman CYR" w:cs="Times New Roman CYR"/>
          <w:sz w:val="28"/>
          <w:szCs w:val="28"/>
        </w:rPr>
        <w:t>Глава сельского поселения Верхняя Орлянка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  <w:proofErr w:type="gramEnd"/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E1063" w:rsidRDefault="00BE1063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E1063" w:rsidRPr="007277E7" w:rsidRDefault="00BE1063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BE10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BE1063">
        <w:rPr>
          <w:rFonts w:ascii="Times New Roman" w:hAnsi="Times New Roman" w:cs="Times New Roman"/>
          <w:sz w:val="28"/>
          <w:szCs w:val="28"/>
        </w:rPr>
        <w:t>Верхняя Орлянка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106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</w:t>
      </w:r>
      <w:r w:rsidR="00BE1063">
        <w:rPr>
          <w:rFonts w:ascii="Times New Roman" w:hAnsi="Times New Roman" w:cs="Times New Roman"/>
          <w:sz w:val="28"/>
          <w:szCs w:val="28"/>
        </w:rPr>
        <w:t xml:space="preserve">                                    Р.Р.Исмагилов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1063" w:rsidRDefault="00BE106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E10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E10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F7" w:rsidRDefault="00B214F7" w:rsidP="00676222">
      <w:pPr>
        <w:spacing w:after="0"/>
      </w:pPr>
      <w:r>
        <w:separator/>
      </w:r>
    </w:p>
  </w:endnote>
  <w:endnote w:type="continuationSeparator" w:id="0">
    <w:p w:rsidR="00B214F7" w:rsidRDefault="00B214F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F7" w:rsidRDefault="00B214F7" w:rsidP="00676222">
      <w:pPr>
        <w:spacing w:after="0"/>
      </w:pPr>
      <w:r>
        <w:separator/>
      </w:r>
    </w:p>
  </w:footnote>
  <w:footnote w:type="continuationSeparator" w:id="0">
    <w:p w:rsidR="00B214F7" w:rsidRDefault="00B214F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118B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001C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4324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625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3453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C7E61"/>
    <w:rsid w:val="00BD372A"/>
    <w:rsid w:val="00BD3DFC"/>
    <w:rsid w:val="00BD4D91"/>
    <w:rsid w:val="00BD55CE"/>
    <w:rsid w:val="00BD592C"/>
    <w:rsid w:val="00BD6134"/>
    <w:rsid w:val="00BE1063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884324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97DA-8680-428D-91AA-19F8F0B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1950</Words>
  <Characters>16355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2021-10-14T09:56:00Z</cp:lastPrinted>
  <dcterms:created xsi:type="dcterms:W3CDTF">2021-10-07T12:25:00Z</dcterms:created>
  <dcterms:modified xsi:type="dcterms:W3CDTF">2021-10-14T09:57:00Z</dcterms:modified>
</cp:coreProperties>
</file>